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Default="00A2524D" w:rsidP="00347924">
      <w:pPr>
        <w:pStyle w:val="Podnadpis"/>
        <w:jc w:val="left"/>
        <w:rPr>
          <w:b w:val="0"/>
          <w:bCs/>
        </w:rPr>
      </w:pPr>
    </w:p>
    <w:p w14:paraId="69F75231" w14:textId="26706726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960A519" w:rsidR="002D1EB7" w:rsidRPr="00334AAD" w:rsidRDefault="00AB667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</w:t>
      </w:r>
      <w:r w:rsidR="002D1EB7" w:rsidRPr="034993E7">
        <w:rPr>
          <w:rFonts w:ascii="Arial" w:eastAsia="Arial" w:hAnsi="Arial" w:cs="Arial"/>
          <w:sz w:val="20"/>
          <w:szCs w:val="20"/>
        </w:rPr>
        <w:t xml:space="preserve">ázev projektu: </w:t>
      </w:r>
      <w:r w:rsidRPr="00D45E52">
        <w:rPr>
          <w:rFonts w:ascii="Calibri" w:hAnsi="Calibri" w:cs="Calibri"/>
          <w:b/>
          <w:bCs/>
          <w:shd w:val="clear" w:color="auto" w:fill="FFFFFF"/>
        </w:rPr>
        <w:t>„</w:t>
      </w:r>
      <w:bookmarkStart w:id="0" w:name="_Hlk207624879"/>
      <w:r w:rsidR="00D05FEF" w:rsidRPr="00D05FEF">
        <w:rPr>
          <w:rFonts w:ascii="Calibri" w:hAnsi="Calibri" w:cs="Calibri"/>
          <w:b/>
          <w:bCs/>
          <w:shd w:val="clear" w:color="auto" w:fill="FFFFFF"/>
        </w:rPr>
        <w:t>Snížení energetické náročnosti školní jídelny ZŠ Tyršova, Rumburk –</w:t>
      </w:r>
      <w:bookmarkEnd w:id="0"/>
      <w:r w:rsidR="00D05FEF" w:rsidRPr="00D05FEF">
        <w:rPr>
          <w:rFonts w:ascii="Calibri" w:hAnsi="Calibri" w:cs="Calibri"/>
          <w:b/>
          <w:bCs/>
          <w:shd w:val="clear" w:color="auto" w:fill="FFFFFF"/>
        </w:rPr>
        <w:t xml:space="preserve"> stavební úpravy a gastro provoz</w:t>
      </w:r>
      <w:r w:rsidRPr="00D45E52">
        <w:rPr>
          <w:rFonts w:ascii="Calibri" w:hAnsi="Calibri" w:cs="Calibri"/>
          <w:b/>
          <w:bCs/>
          <w:shd w:val="clear" w:color="auto" w:fill="FFFFFF"/>
        </w:rPr>
        <w:t xml:space="preserve">“ 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FB77C6B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B6673" w:rsidRPr="00D45E52">
        <w:rPr>
          <w:rFonts w:ascii="Calibri" w:hAnsi="Calibri" w:cs="Calibri"/>
          <w:b/>
          <w:bCs/>
          <w:shd w:val="clear" w:color="auto" w:fill="FFFFFF"/>
        </w:rPr>
        <w:t>„</w:t>
      </w:r>
      <w:r w:rsidR="00D05FEF" w:rsidRPr="00D05FEF">
        <w:rPr>
          <w:rFonts w:ascii="Calibri" w:hAnsi="Calibri" w:cs="Calibri"/>
          <w:b/>
          <w:bCs/>
          <w:shd w:val="clear" w:color="auto" w:fill="FFFFFF"/>
        </w:rPr>
        <w:t>Snížení energetické náročnosti školní jídelny ZŠ Tyršova, Rumburk – stavební úpravy a gastro provoz</w:t>
      </w:r>
      <w:r w:rsidR="00AB6673" w:rsidRPr="00D45E52">
        <w:rPr>
          <w:rFonts w:ascii="Calibri" w:hAnsi="Calibri" w:cs="Calibri"/>
          <w:b/>
          <w:bCs/>
          <w:shd w:val="clear" w:color="auto" w:fill="FFFFFF"/>
        </w:rPr>
        <w:t>“ – 1. ČÁST</w:t>
      </w:r>
      <w:r w:rsidRPr="00334AAD">
        <w:rPr>
          <w:rFonts w:ascii="Arial" w:eastAsia="Arial" w:hAnsi="Arial" w:cs="Arial"/>
          <w:sz w:val="20"/>
          <w:szCs w:val="20"/>
        </w:rPr>
        <w:t xml:space="preserve">. 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EF732D4" w14:textId="77777777" w:rsidR="00AB6673" w:rsidRPr="00F7188E" w:rsidRDefault="00AB6673" w:rsidP="00AB6673">
      <w:pPr>
        <w:pStyle w:val="Podnadpis"/>
        <w:spacing w:before="360" w:line="264" w:lineRule="auto"/>
        <w:jc w:val="both"/>
        <w:rPr>
          <w:rFonts w:cs="Segoe UI"/>
          <w:b w:val="0"/>
          <w:color w:val="000000"/>
        </w:rPr>
      </w:pPr>
      <w:r w:rsidRPr="00F7188E">
        <w:rPr>
          <w:rStyle w:val="fontstyle01"/>
          <w:rFonts w:ascii="Segoe UI" w:hAnsi="Segoe UI" w:cs="Segoe UI"/>
          <w:b w:val="0"/>
          <w:sz w:val="20"/>
        </w:rPr>
        <w:t>Vybraný dodavatel tímto ve vztahu k výše nadepsané zakázce / veřejné zakázky prohlašuje, že:</w:t>
      </w:r>
    </w:p>
    <w:p w14:paraId="0C65A6B1" w14:textId="77777777" w:rsidR="00AB6673" w:rsidRPr="00F7188E" w:rsidRDefault="00AB6673" w:rsidP="00AB6673">
      <w:pPr>
        <w:pStyle w:val="podpisra"/>
        <w:numPr>
          <w:ilvl w:val="0"/>
          <w:numId w:val="4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</w:t>
      </w:r>
      <w:r>
        <w:rPr>
          <w:rFonts w:cs="Segoe UI"/>
          <w:color w:val="000000"/>
        </w:rPr>
        <w:t> </w:t>
      </w:r>
      <w:r w:rsidRPr="00F7188E">
        <w:rPr>
          <w:rFonts w:cs="Segoe UI"/>
          <w:color w:val="000000"/>
        </w:rPr>
        <w:t>rozsahu více než 10 % nabídkové ceny,</w:t>
      </w:r>
    </w:p>
    <w:p w14:paraId="32B88634" w14:textId="77777777" w:rsidR="00AB6673" w:rsidRPr="00F7188E" w:rsidRDefault="00AB6673" w:rsidP="00AB6673">
      <w:pPr>
        <w:pStyle w:val="podpisra"/>
        <w:numPr>
          <w:ilvl w:val="0"/>
          <w:numId w:val="5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6C0151AE" w14:textId="77777777" w:rsidR="00AB6673" w:rsidRPr="00F7188E" w:rsidRDefault="00AB6673" w:rsidP="00AB6673">
      <w:pPr>
        <w:pStyle w:val="podpisra"/>
        <w:numPr>
          <w:ilvl w:val="0"/>
          <w:numId w:val="5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09A7636B" w14:textId="77777777" w:rsidR="00AB6673" w:rsidRPr="00F7188E" w:rsidRDefault="00AB6673" w:rsidP="00AB6673">
      <w:pPr>
        <w:pStyle w:val="podpisra"/>
        <w:numPr>
          <w:ilvl w:val="0"/>
          <w:numId w:val="5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759DC63A" w14:textId="77777777" w:rsidR="00AB6673" w:rsidRPr="00F7188E" w:rsidRDefault="00AB6673" w:rsidP="00AB6673">
      <w:pPr>
        <w:pStyle w:val="podpisra"/>
        <w:numPr>
          <w:ilvl w:val="0"/>
          <w:numId w:val="4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40CA8E6A" w14:textId="77777777" w:rsidR="00AB6673" w:rsidRPr="00F7188E" w:rsidRDefault="00AB6673" w:rsidP="00AB6673">
      <w:pPr>
        <w:pStyle w:val="podpisra"/>
        <w:numPr>
          <w:ilvl w:val="0"/>
          <w:numId w:val="4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</w:t>
      </w:r>
      <w:r w:rsidRPr="004135B4">
        <w:rPr>
          <w:rFonts w:cs="Segoe UI"/>
          <w:color w:val="000000"/>
        </w:rPr>
        <w:lastRenderedPageBreak/>
        <w:t>uvedeným v sankčním seznamu v příloze nařízení Rady (EU) č. 269/2014 ze dne 17. března 2014, nebo nařízení Rady (ES) č.</w:t>
      </w:r>
      <w:r>
        <w:rPr>
          <w:rFonts w:cs="Segoe UI"/>
          <w:color w:val="000000"/>
        </w:rPr>
        <w:t> </w:t>
      </w:r>
      <w:r w:rsidRPr="004135B4">
        <w:rPr>
          <w:rFonts w:cs="Segoe UI"/>
          <w:color w:val="000000"/>
        </w:rPr>
        <w:t>765/2006 ze dne 18. května 2006.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7AD2327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9CF9428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682A4CC2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3D4132B9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943B4A8" w14:textId="77777777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3D77018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D38BAAB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DFEA59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045E333A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16C1789" w:rsidR="00072B20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odavatel</w:t>
      </w:r>
    </w:p>
    <w:p w14:paraId="59397241" w14:textId="3ACFD2A3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1D09852" w14:textId="7EE02271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B75793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B75793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B75793" w:rsidSect="00401F7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E9D6" w14:textId="77777777" w:rsidR="009805B1" w:rsidRDefault="009805B1" w:rsidP="00072B20">
      <w:r>
        <w:separator/>
      </w:r>
    </w:p>
  </w:endnote>
  <w:endnote w:type="continuationSeparator" w:id="0">
    <w:p w14:paraId="196AF263" w14:textId="77777777" w:rsidR="009805B1" w:rsidRDefault="009805B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FDDB9" w14:textId="77777777" w:rsidR="00AB6673" w:rsidRPr="00AB6673" w:rsidRDefault="00AB6673" w:rsidP="00AB6673">
    <w:pPr>
      <w:pStyle w:val="Zpat"/>
      <w:jc w:val="center"/>
    </w:pPr>
    <w:bookmarkStart w:id="2" w:name="_Hlk210897730"/>
    <w:r w:rsidRPr="00AB6673">
      <w:t>Registrační číslo projektu: CZ.05.01.01/02/24_063/0004201</w:t>
    </w:r>
  </w:p>
  <w:bookmarkEnd w:id="2"/>
  <w:p w14:paraId="374022E7" w14:textId="5D30B8BD" w:rsidR="00AB6673" w:rsidRDefault="00AB6673" w:rsidP="00AB6673">
    <w:pPr>
      <w:pStyle w:val="Zpat"/>
      <w:jc w:val="center"/>
    </w:pPr>
    <w:r w:rsidRPr="00AB6673">
      <w:t>Registrační číslo projektu: CZ.05.01.01/XX/23_037/0003832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77DDF" w14:textId="77777777" w:rsidR="009805B1" w:rsidRDefault="009805B1" w:rsidP="00072B20">
      <w:r>
        <w:separator/>
      </w:r>
    </w:p>
  </w:footnote>
  <w:footnote w:type="continuationSeparator" w:id="0">
    <w:p w14:paraId="7C2C7301" w14:textId="77777777" w:rsidR="009805B1" w:rsidRDefault="009805B1" w:rsidP="00072B20">
      <w:r>
        <w:continuationSeparator/>
      </w:r>
    </w:p>
  </w:footnote>
  <w:footnote w:id="1">
    <w:p w14:paraId="35C64F5A" w14:textId="77777777" w:rsidR="00AB6673" w:rsidRPr="00A31C84" w:rsidRDefault="00AB6673" w:rsidP="00AB6673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13DEF72E" w14:textId="77777777" w:rsidR="00AB6673" w:rsidRPr="00A31C84" w:rsidRDefault="00AB6673" w:rsidP="00AB6673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cs="Segoe UI"/>
            <w:szCs w:val="16"/>
          </w:rPr>
          <w:t>https://www.financnianalytickyurad.cz/blog/zarazeni-dalsich-osob-na-sankcni-seznam-proti-rusku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725BD" w14:textId="4059DF32" w:rsidR="00AB6673" w:rsidRDefault="00AB6673" w:rsidP="00AB6673">
    <w:pPr>
      <w:pStyle w:val="Zhlav"/>
      <w:jc w:val="both"/>
    </w:pPr>
    <w:r>
      <w:t xml:space="preserve">         </w:t>
    </w:r>
    <w:bookmarkStart w:id="1" w:name="_Hlk206491657"/>
    <w:r w:rsidRPr="00B20BA4">
      <w:rPr>
        <w:noProof/>
      </w:rPr>
      <w:drawing>
        <wp:inline distT="0" distB="0" distL="0" distR="0" wp14:anchorId="4F6F9CD5" wp14:editId="6BB62B42">
          <wp:extent cx="1657350" cy="428625"/>
          <wp:effectExtent l="0" t="0" r="0" b="9525"/>
          <wp:docPr id="921921564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 w:rsidRPr="00B20BA4">
      <w:rPr>
        <w:noProof/>
      </w:rPr>
      <w:drawing>
        <wp:inline distT="0" distB="0" distL="0" distR="0" wp14:anchorId="07E07AE3" wp14:editId="7DB9C4A1">
          <wp:extent cx="2028825" cy="342900"/>
          <wp:effectExtent l="0" t="0" r="9525" b="0"/>
          <wp:docPr id="1785241747" name="Obrázek 2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B20BA4">
      <w:rPr>
        <w:noProof/>
      </w:rPr>
      <w:drawing>
        <wp:inline distT="0" distB="0" distL="0" distR="0" wp14:anchorId="49D71255" wp14:editId="0335771C">
          <wp:extent cx="981075" cy="447675"/>
          <wp:effectExtent l="0" t="0" r="0" b="0"/>
          <wp:docPr id="1383592437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FCAA" w14:textId="77777777" w:rsidR="00AB6673" w:rsidRDefault="00AB6673" w:rsidP="00AB6673">
    <w:pPr>
      <w:pStyle w:val="Zhlav"/>
      <w:jc w:val="both"/>
    </w:pPr>
    <w:r>
      <w:t xml:space="preserve">         </w:t>
    </w:r>
    <w:r w:rsidRPr="00B20BA4">
      <w:rPr>
        <w:noProof/>
      </w:rPr>
      <w:drawing>
        <wp:inline distT="0" distB="0" distL="0" distR="0" wp14:anchorId="173AC8D2" wp14:editId="4536E992">
          <wp:extent cx="1657350" cy="428625"/>
          <wp:effectExtent l="0" t="0" r="0" b="9525"/>
          <wp:docPr id="1714340814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 w:rsidRPr="00B20BA4">
      <w:rPr>
        <w:noProof/>
      </w:rPr>
      <w:drawing>
        <wp:inline distT="0" distB="0" distL="0" distR="0" wp14:anchorId="66AB523D" wp14:editId="557EE3F2">
          <wp:extent cx="2028825" cy="342900"/>
          <wp:effectExtent l="0" t="0" r="9525" b="0"/>
          <wp:docPr id="1030133162" name="Obrázek 2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B20BA4">
      <w:rPr>
        <w:noProof/>
      </w:rPr>
      <w:drawing>
        <wp:inline distT="0" distB="0" distL="0" distR="0" wp14:anchorId="7FFBA96E" wp14:editId="749FDE17">
          <wp:extent cx="981075" cy="447675"/>
          <wp:effectExtent l="0" t="0" r="0" b="0"/>
          <wp:docPr id="369592278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p w14:paraId="3B82C672" w14:textId="77777777" w:rsidR="00AB6673" w:rsidRDefault="00AB66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823941">
    <w:abstractNumId w:val="4"/>
  </w:num>
  <w:num w:numId="2" w16cid:durableId="372192234">
    <w:abstractNumId w:val="0"/>
  </w:num>
  <w:num w:numId="3" w16cid:durableId="1459446297">
    <w:abstractNumId w:val="3"/>
  </w:num>
  <w:num w:numId="4" w16cid:durableId="642274144">
    <w:abstractNumId w:val="2"/>
  </w:num>
  <w:num w:numId="5" w16cid:durableId="90579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1F0F29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47924"/>
    <w:rsid w:val="003B6DE8"/>
    <w:rsid w:val="003E299F"/>
    <w:rsid w:val="00401F7C"/>
    <w:rsid w:val="00425D33"/>
    <w:rsid w:val="0048435D"/>
    <w:rsid w:val="004A242C"/>
    <w:rsid w:val="006249AA"/>
    <w:rsid w:val="00634B36"/>
    <w:rsid w:val="006A06DD"/>
    <w:rsid w:val="006E1694"/>
    <w:rsid w:val="00721B32"/>
    <w:rsid w:val="00767923"/>
    <w:rsid w:val="00784F1D"/>
    <w:rsid w:val="00796C02"/>
    <w:rsid w:val="007A1150"/>
    <w:rsid w:val="00813049"/>
    <w:rsid w:val="00863E62"/>
    <w:rsid w:val="00887AF5"/>
    <w:rsid w:val="008B1D8C"/>
    <w:rsid w:val="008D671E"/>
    <w:rsid w:val="00914AC4"/>
    <w:rsid w:val="00933325"/>
    <w:rsid w:val="009526EB"/>
    <w:rsid w:val="009805B1"/>
    <w:rsid w:val="009B2EF2"/>
    <w:rsid w:val="009D174E"/>
    <w:rsid w:val="009F7AF8"/>
    <w:rsid w:val="00A2524D"/>
    <w:rsid w:val="00AB6673"/>
    <w:rsid w:val="00AB7132"/>
    <w:rsid w:val="00AC1D6B"/>
    <w:rsid w:val="00B00265"/>
    <w:rsid w:val="00B04742"/>
    <w:rsid w:val="00B53352"/>
    <w:rsid w:val="00B75793"/>
    <w:rsid w:val="00BC34F6"/>
    <w:rsid w:val="00C04E4A"/>
    <w:rsid w:val="00C261D7"/>
    <w:rsid w:val="00C56028"/>
    <w:rsid w:val="00C77C05"/>
    <w:rsid w:val="00CB1441"/>
    <w:rsid w:val="00CF289D"/>
    <w:rsid w:val="00D05FEF"/>
    <w:rsid w:val="00D42621"/>
    <w:rsid w:val="00D527A4"/>
    <w:rsid w:val="00DA638B"/>
    <w:rsid w:val="00DC6597"/>
    <w:rsid w:val="00DD0B71"/>
    <w:rsid w:val="00DF524B"/>
    <w:rsid w:val="00E85C87"/>
    <w:rsid w:val="00E93B2E"/>
    <w:rsid w:val="00EB2C8B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AB667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AB667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Jeništa, Miroslav</cp:lastModifiedBy>
  <cp:revision>6</cp:revision>
  <dcterms:created xsi:type="dcterms:W3CDTF">2023-03-10T13:05:00Z</dcterms:created>
  <dcterms:modified xsi:type="dcterms:W3CDTF">2025-11-26T13:02:00Z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